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D102" w14:textId="77777777" w:rsidR="00891502" w:rsidRDefault="00891502" w:rsidP="00891502">
      <w:pPr>
        <w:jc w:val="center"/>
        <w:rPr>
          <w:rFonts w:ascii="Sylfaen" w:hAnsi="Sylfaen"/>
          <w:b/>
          <w:bCs/>
          <w:lang w:val="hy-AM"/>
        </w:rPr>
      </w:pPr>
    </w:p>
    <w:p w14:paraId="2DE46EF6" w14:textId="15FAE74A" w:rsidR="00891502" w:rsidRPr="00891502" w:rsidRDefault="009C1791" w:rsidP="00891502">
      <w:pPr>
        <w:jc w:val="center"/>
        <w:rPr>
          <w:rFonts w:ascii="Sylfaen" w:hAnsi="Sylfaen"/>
          <w:b/>
          <w:bCs/>
          <w:lang w:val="hy-AM"/>
        </w:rPr>
      </w:pPr>
      <w:r w:rsidRPr="00891502">
        <w:rPr>
          <w:rFonts w:ascii="Sylfaen" w:hAnsi="Sylfaen"/>
          <w:b/>
          <w:bCs/>
          <w:lang w:val="hy-AM"/>
        </w:rPr>
        <w:t>ՀԼԱ մեդիա Աքսելերատոր</w:t>
      </w:r>
      <w:r w:rsidR="00891502" w:rsidRPr="00891502">
        <w:rPr>
          <w:rFonts w:ascii="Sylfaen" w:hAnsi="Sylfaen"/>
          <w:b/>
          <w:bCs/>
          <w:lang w:val="hy-AM"/>
        </w:rPr>
        <w:t xml:space="preserve">ի </w:t>
      </w:r>
      <w:r w:rsidR="00891502" w:rsidRPr="00891502">
        <w:rPr>
          <w:rFonts w:ascii="Sylfaen" w:hAnsi="Sylfaen"/>
          <w:b/>
          <w:bCs/>
          <w:lang w:val="hy-AM"/>
        </w:rPr>
        <w:br/>
        <w:t>Դասընթացի նկարագրության ձևաթուղթ</w:t>
      </w:r>
    </w:p>
    <w:p w14:paraId="44181CEA" w14:textId="77777777" w:rsidR="00891502" w:rsidRPr="00891502" w:rsidRDefault="00891502" w:rsidP="00891502">
      <w:pPr>
        <w:jc w:val="center"/>
        <w:rPr>
          <w:rFonts w:ascii="Sylfaen" w:hAnsi="Sylfaen"/>
          <w:b/>
          <w:bCs/>
          <w:lang w:val="hy-AM"/>
        </w:rPr>
      </w:pPr>
    </w:p>
    <w:tbl>
      <w:tblPr>
        <w:tblW w:w="1020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169"/>
      </w:tblGrid>
      <w:tr w:rsidR="00891502" w:rsidRPr="00891502" w14:paraId="56CAAC4F" w14:textId="77777777" w:rsidTr="007524F6">
        <w:trPr>
          <w:trHeight w:val="1592"/>
        </w:trPr>
        <w:tc>
          <w:tcPr>
            <w:tcW w:w="3037" w:type="dxa"/>
          </w:tcPr>
          <w:p w14:paraId="376EEDA7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Կոնտակտային տվյալներ</w:t>
            </w:r>
          </w:p>
          <w:p w14:paraId="0EC79F51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Անուն, ազգանուն</w:t>
            </w:r>
          </w:p>
          <w:p w14:paraId="6E90129D" w14:textId="3D90D70B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Հեռխոսահամար</w:t>
            </w:r>
          </w:p>
          <w:p w14:paraId="7A15B703" w14:textId="7139BF85" w:rsidR="00891502" w:rsidRPr="00891502" w:rsidRDefault="00891502" w:rsidP="007524F6">
            <w:pPr>
              <w:rPr>
                <w:rFonts w:ascii="Sylfaen" w:eastAsia="Merriweather" w:hAnsi="Sylfaen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Էլ</w:t>
            </w:r>
            <w:r w:rsidRPr="00891502">
              <w:rPr>
                <w:rFonts w:ascii="Times New Roman" w:eastAsia="Merriweather" w:hAnsi="Times New Roman"/>
                <w:bCs/>
                <w:lang w:val="hy-AM"/>
              </w:rPr>
              <w:t>․</w:t>
            </w:r>
            <w:r w:rsidRPr="00891502">
              <w:rPr>
                <w:rFonts w:ascii="Sylfaen" w:eastAsia="Merriweather" w:hAnsi="Sylfaen"/>
                <w:bCs/>
                <w:lang w:val="hy-AM"/>
              </w:rPr>
              <w:t xml:space="preserve"> փոստի հասցե</w:t>
            </w:r>
          </w:p>
        </w:tc>
        <w:tc>
          <w:tcPr>
            <w:tcW w:w="7169" w:type="dxa"/>
          </w:tcPr>
          <w:p w14:paraId="2E1AD784" w14:textId="5AA1B294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363B88D6" w14:textId="77777777" w:rsidTr="007524F6">
        <w:trPr>
          <w:trHeight w:val="1592"/>
        </w:trPr>
        <w:tc>
          <w:tcPr>
            <w:tcW w:w="3037" w:type="dxa"/>
          </w:tcPr>
          <w:p w14:paraId="649A6571" w14:textId="419268BC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Ընտրեք ձեր ոլորտը/ոլորտները</w:t>
            </w:r>
          </w:p>
        </w:tc>
        <w:tc>
          <w:tcPr>
            <w:tcW w:w="7169" w:type="dxa"/>
          </w:tcPr>
          <w:p w14:paraId="566C96AC" w14:textId="03F70968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5336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</w:rPr>
              <w:t xml:space="preserve"> </w:t>
            </w:r>
            <w:r w:rsidRPr="00891502">
              <w:rPr>
                <w:rFonts w:ascii="Sylfaen" w:hAnsi="Sylfaen"/>
                <w:lang w:val="hy-AM"/>
              </w:rPr>
              <w:t>մեդիա և տեղեկատվական գրագիտություն,</w:t>
            </w:r>
          </w:p>
          <w:p w14:paraId="1EDD19E8" w14:textId="4472D235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-86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</w:t>
            </w:r>
            <w:r w:rsidRPr="00891502">
              <w:rPr>
                <w:rFonts w:ascii="Sylfaen" w:hAnsi="Sylfaen"/>
                <w:lang w:val="hy-AM"/>
              </w:rPr>
              <w:t>փաստերի ստուգում և տեղեկությունների ճշգրտում,</w:t>
            </w:r>
          </w:p>
          <w:p w14:paraId="23378F75" w14:textId="195CCB18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-4443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</w:t>
            </w:r>
            <w:r w:rsidRPr="00891502">
              <w:rPr>
                <w:rFonts w:ascii="Sylfaen" w:hAnsi="Sylfaen"/>
                <w:lang w:val="hy-AM"/>
              </w:rPr>
              <w:t>ապատեղեկատվության նույնականացում,</w:t>
            </w:r>
          </w:p>
          <w:p w14:paraId="25873B7F" w14:textId="0BD19E92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-13913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</w:t>
            </w:r>
            <w:r w:rsidRPr="00891502">
              <w:rPr>
                <w:rFonts w:ascii="Sylfaen" w:hAnsi="Sylfaen"/>
                <w:lang w:val="hy-AM"/>
              </w:rPr>
              <w:t>ապատեղեկատվության և մեդիա մանիպուլյացիաների դեմ պայքար,</w:t>
            </w:r>
          </w:p>
          <w:p w14:paraId="50022F42" w14:textId="2EE7F80E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855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քննադատական մտածողություն,</w:t>
            </w:r>
          </w:p>
          <w:p w14:paraId="7EDBD2AF" w14:textId="3FC74A67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6757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բաց աղբյուրների տվյալներ,</w:t>
            </w:r>
          </w:p>
          <w:p w14:paraId="522E905D" w14:textId="34009DC9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-7747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տեղեկատվության ազատություն,</w:t>
            </w:r>
          </w:p>
          <w:p w14:paraId="5F652550" w14:textId="00E9C25E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7614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թվային և առցանց անվտանգություն,</w:t>
            </w:r>
          </w:p>
          <w:p w14:paraId="46554C9F" w14:textId="65CA8EB3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11684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անձնական տվյալների պաշտպանություն,</w:t>
            </w:r>
          </w:p>
          <w:p w14:paraId="12327EEA" w14:textId="49156536" w:rsidR="00891502" w:rsidRPr="00891502" w:rsidRDefault="00891502" w:rsidP="00C8187D">
            <w:pPr>
              <w:pStyle w:val="ListParagraph"/>
              <w:numPr>
                <w:ilvl w:val="0"/>
                <w:numId w:val="2"/>
              </w:numPr>
              <w:spacing w:before="240" w:after="240"/>
              <w:ind w:left="342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eastAsia="MS Gothic" w:hAnsi="Sylfaen"/>
                  <w:lang w:val="hy-AM"/>
                </w:rPr>
                <w:id w:val="13024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1502">
                  <w:rPr>
                    <w:rFonts w:ascii="Segoe UI Symbol" w:eastAsia="MS Gothic" w:hAnsi="Segoe UI Symbol" w:cs="Segoe UI Symbol"/>
                    <w:lang w:val="hy-AM"/>
                  </w:rPr>
                  <w:t>☐</w:t>
                </w:r>
              </w:sdtContent>
            </w:sdt>
            <w:r w:rsidRPr="00891502">
              <w:rPr>
                <w:rFonts w:ascii="Sylfaen" w:hAnsi="Sylfaen"/>
                <w:lang w:val="hy-AM"/>
              </w:rPr>
              <w:t xml:space="preserve"> հաղորդակցություն և էլեկտրոնային հաղորդակցության գործիքներ</w:t>
            </w:r>
          </w:p>
        </w:tc>
      </w:tr>
      <w:tr w:rsidR="00891502" w:rsidRPr="00891502" w14:paraId="48B8CC00" w14:textId="77777777" w:rsidTr="007524F6">
        <w:trPr>
          <w:trHeight w:val="1592"/>
        </w:trPr>
        <w:tc>
          <w:tcPr>
            <w:tcW w:w="3037" w:type="dxa"/>
          </w:tcPr>
          <w:p w14:paraId="57F365E5" w14:textId="16C62B8F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Հակիրճ նկարագրություն</w:t>
            </w:r>
          </w:p>
          <w:p w14:paraId="2F98E074" w14:textId="2BECC1DB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(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 xml:space="preserve">առավելագույնը </w:t>
            </w:r>
            <w:r w:rsidRPr="00891502">
              <w:rPr>
                <w:rFonts w:ascii="Sylfaen" w:eastAsia="Merriweather" w:hAnsi="Sylfaen" w:cs="Merriweather"/>
                <w:bCs/>
                <w:lang w:val="ru-RU"/>
              </w:rPr>
              <w:t xml:space="preserve">150 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բառ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)</w:t>
            </w:r>
          </w:p>
          <w:p w14:paraId="16E788F3" w14:textId="77777777" w:rsidR="00891502" w:rsidRPr="00891502" w:rsidRDefault="00891502" w:rsidP="007524F6">
            <w:pPr>
              <w:spacing w:after="140"/>
              <w:rPr>
                <w:rFonts w:ascii="Sylfaen" w:eastAsia="Merriweather" w:hAnsi="Sylfaen" w:cs="Merriweather"/>
                <w:bCs/>
                <w:lang w:val="hy-AM"/>
              </w:rPr>
            </w:pPr>
          </w:p>
        </w:tc>
        <w:tc>
          <w:tcPr>
            <w:tcW w:w="7169" w:type="dxa"/>
          </w:tcPr>
          <w:p w14:paraId="4B7D9EB4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  <w:p w14:paraId="2D3E43B9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  <w:r w:rsidRPr="00891502">
              <w:rPr>
                <w:rFonts w:ascii="Sylfaen" w:eastAsia="Merriweather" w:hAnsi="Sylfaen" w:cs="Merriweather"/>
                <w:lang w:val="hy-AM"/>
              </w:rPr>
              <w:t xml:space="preserve"> </w:t>
            </w:r>
          </w:p>
        </w:tc>
      </w:tr>
      <w:tr w:rsidR="00891502" w:rsidRPr="00891502" w14:paraId="1A84EDEB" w14:textId="77777777" w:rsidTr="007524F6">
        <w:trPr>
          <w:trHeight w:val="1592"/>
        </w:trPr>
        <w:tc>
          <w:tcPr>
            <w:tcW w:w="3037" w:type="dxa"/>
          </w:tcPr>
          <w:p w14:paraId="78A80471" w14:textId="21AEB1EF" w:rsidR="00891502" w:rsidRPr="00891502" w:rsidRDefault="00891502" w:rsidP="00891502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Նպատակը</w:t>
            </w:r>
            <w:r w:rsidR="00540D31">
              <w:rPr>
                <w:rFonts w:ascii="Sylfaen" w:eastAsia="Merriweather" w:hAnsi="Sylfaen" w:cs="Merriweather"/>
                <w:bCs/>
                <w:lang w:val="hy-AM"/>
              </w:rPr>
              <w:t xml:space="preserve"> և</w:t>
            </w: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 xml:space="preserve"> խնդիրները։</w:t>
            </w:r>
          </w:p>
          <w:p w14:paraId="393A2803" w14:textId="66BA1833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>(առավելագույնը 150 բառ)</w:t>
            </w:r>
          </w:p>
        </w:tc>
        <w:tc>
          <w:tcPr>
            <w:tcW w:w="7169" w:type="dxa"/>
          </w:tcPr>
          <w:p w14:paraId="071DBA68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05FD8C87" w14:textId="77777777" w:rsidTr="007524F6">
        <w:trPr>
          <w:trHeight w:val="1700"/>
        </w:trPr>
        <w:tc>
          <w:tcPr>
            <w:tcW w:w="3037" w:type="dxa"/>
          </w:tcPr>
          <w:p w14:paraId="7476F3E3" w14:textId="54447CF7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>
              <w:rPr>
                <w:rFonts w:ascii="Sylfaen" w:eastAsia="Merriweather" w:hAnsi="Sylfaen" w:cs="Merriweather"/>
                <w:bCs/>
                <w:lang w:val="hy-AM"/>
              </w:rPr>
              <w:lastRenderedPageBreak/>
              <w:t>Դասընթացի արդյունքում մասնակիցները կսովորեն՝</w:t>
            </w:r>
          </w:p>
        </w:tc>
        <w:tc>
          <w:tcPr>
            <w:tcW w:w="7169" w:type="dxa"/>
          </w:tcPr>
          <w:p w14:paraId="12774E25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09A4F5F6" w14:textId="77777777" w:rsidTr="007524F6">
        <w:trPr>
          <w:trHeight w:val="1700"/>
        </w:trPr>
        <w:tc>
          <w:tcPr>
            <w:tcW w:w="3037" w:type="dxa"/>
          </w:tcPr>
          <w:p w14:paraId="639E5334" w14:textId="53A34001" w:rsid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>
              <w:rPr>
                <w:rFonts w:ascii="Sylfaen" w:eastAsia="Merriweather" w:hAnsi="Sylfaen" w:cs="Merriweather"/>
                <w:bCs/>
                <w:lang w:val="hy-AM"/>
              </w:rPr>
              <w:t>Դասընթացի արդյունքում մասնակիցները կկարողանան՝</w:t>
            </w:r>
          </w:p>
        </w:tc>
        <w:tc>
          <w:tcPr>
            <w:tcW w:w="7169" w:type="dxa"/>
          </w:tcPr>
          <w:p w14:paraId="4BEACC1B" w14:textId="77777777" w:rsidR="00891502" w:rsidRPr="00891502" w:rsidRDefault="00891502" w:rsidP="007524F6">
            <w:pPr>
              <w:rPr>
                <w:rFonts w:ascii="Sylfaen" w:eastAsia="Times New Roman" w:hAnsi="Sylfaen"/>
                <w:lang w:val="hy-AM"/>
              </w:rPr>
            </w:pPr>
          </w:p>
        </w:tc>
      </w:tr>
      <w:tr w:rsidR="00891502" w:rsidRPr="00891502" w14:paraId="5F9FDE54" w14:textId="77777777" w:rsidTr="007524F6">
        <w:trPr>
          <w:trHeight w:val="2290"/>
        </w:trPr>
        <w:tc>
          <w:tcPr>
            <w:tcW w:w="3037" w:type="dxa"/>
          </w:tcPr>
          <w:p w14:paraId="16E4C21A" w14:textId="731FCDCC" w:rsidR="00891502" w:rsidRPr="00891502" w:rsidRDefault="00891502" w:rsidP="007524F6">
            <w:pPr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eastAsia="Merriweather" w:hAnsi="Sylfaen" w:cs="Merriweather"/>
                <w:bCs/>
                <w:lang w:val="hy-AM"/>
              </w:rPr>
              <w:t xml:space="preserve">Դասընթացի </w:t>
            </w:r>
            <w:r>
              <w:rPr>
                <w:rFonts w:ascii="Sylfaen" w:eastAsia="Merriweather" w:hAnsi="Sylfaen" w:cs="Merriweather"/>
                <w:bCs/>
                <w:lang w:val="hy-AM"/>
              </w:rPr>
              <w:t>թեման/թեմաները։</w:t>
            </w:r>
          </w:p>
        </w:tc>
        <w:tc>
          <w:tcPr>
            <w:tcW w:w="7169" w:type="dxa"/>
          </w:tcPr>
          <w:p w14:paraId="60F719AA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</w:p>
          <w:p w14:paraId="02A06DC5" w14:textId="77777777" w:rsidR="00891502" w:rsidRPr="00891502" w:rsidRDefault="00891502" w:rsidP="007524F6">
            <w:pPr>
              <w:pStyle w:val="ListParagraph"/>
              <w:spacing w:after="0" w:line="240" w:lineRule="auto"/>
              <w:rPr>
                <w:rFonts w:ascii="Sylfaen" w:eastAsia="Merriweather" w:hAnsi="Sylfaen" w:cs="Merriweather"/>
                <w:lang w:val="hy-AM"/>
              </w:rPr>
            </w:pPr>
            <w:r w:rsidRPr="00891502">
              <w:rPr>
                <w:rFonts w:ascii="Sylfaen" w:eastAsia="Merriweather" w:hAnsi="Sylfaen" w:cs="Merriweather"/>
                <w:lang w:val="hy-AM"/>
              </w:rPr>
              <w:t xml:space="preserve"> </w:t>
            </w:r>
          </w:p>
        </w:tc>
      </w:tr>
      <w:tr w:rsidR="00891502" w:rsidRPr="00891502" w14:paraId="4BAC2BB4" w14:textId="77777777" w:rsidTr="007524F6">
        <w:trPr>
          <w:trHeight w:val="1558"/>
        </w:trPr>
        <w:tc>
          <w:tcPr>
            <w:tcW w:w="3037" w:type="dxa"/>
            <w:tcBorders>
              <w:bottom w:val="single" w:sz="4" w:space="0" w:color="auto"/>
            </w:tcBorders>
          </w:tcPr>
          <w:p w14:paraId="13212C77" w14:textId="295C94BC" w:rsidR="00891502" w:rsidRPr="00891502" w:rsidRDefault="00891502" w:rsidP="007524F6">
            <w:pPr>
              <w:shd w:val="clear" w:color="auto" w:fill="FFFFFF"/>
              <w:spacing w:after="280"/>
              <w:rPr>
                <w:rFonts w:ascii="Sylfaen" w:eastAsia="Merriweather" w:hAnsi="Sylfaen" w:cs="Merriweather"/>
                <w:bCs/>
                <w:lang w:val="hy-AM"/>
              </w:rPr>
            </w:pPr>
            <w:r w:rsidRPr="00891502">
              <w:rPr>
                <w:rFonts w:ascii="Sylfaen" w:hAnsi="Sylfaen" w:cs="Arial"/>
                <w:bCs/>
                <w:color w:val="000000"/>
                <w:lang w:val="hy-AM"/>
              </w:rPr>
              <w:t>Ուսուցման  մեթոդները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hy-AM"/>
              </w:rPr>
              <w:t>և մոտեցումները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, որոնք  կիրառվելու են </w:t>
            </w:r>
            <w:r w:rsidR="00540D31">
              <w:rPr>
                <w:rFonts w:ascii="Sylfaen" w:hAnsi="Sylfaen"/>
                <w:bCs/>
                <w:color w:val="000000"/>
                <w:lang w:val="hy-AM"/>
              </w:rPr>
              <w:t>դասընթացի ժամանակ</w:t>
            </w:r>
            <w:r w:rsidRPr="00891502">
              <w:rPr>
                <w:rFonts w:ascii="Sylfaen" w:hAnsi="Sylfaen"/>
                <w:bCs/>
                <w:color w:val="000000"/>
                <w:lang w:val="hy-AM"/>
              </w:rPr>
              <w:t xml:space="preserve">։ 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7AB38394" w14:textId="77777777" w:rsidR="00891502" w:rsidRPr="00891502" w:rsidRDefault="00891502" w:rsidP="007524F6">
            <w:pPr>
              <w:rPr>
                <w:rFonts w:ascii="Sylfaen" w:hAnsi="Sylfaen"/>
                <w:color w:val="000000"/>
                <w:lang w:val="hy-AM"/>
              </w:rPr>
            </w:pPr>
          </w:p>
          <w:p w14:paraId="53CBC75D" w14:textId="77777777" w:rsidR="00891502" w:rsidRPr="00891502" w:rsidRDefault="00891502" w:rsidP="007524F6">
            <w:pPr>
              <w:rPr>
                <w:rFonts w:ascii="Sylfaen" w:eastAsia="Merriweather" w:hAnsi="Sylfaen" w:cs="Merriweather"/>
                <w:lang w:val="hy-AM"/>
              </w:rPr>
            </w:pPr>
          </w:p>
        </w:tc>
      </w:tr>
    </w:tbl>
    <w:p w14:paraId="3205CEFD" w14:textId="77777777" w:rsidR="00891502" w:rsidRPr="00891502" w:rsidRDefault="00891502" w:rsidP="00007BE3">
      <w:pPr>
        <w:spacing w:before="100" w:beforeAutospacing="1" w:after="100" w:afterAutospacing="1"/>
        <w:rPr>
          <w:rFonts w:ascii="Sylfaen" w:eastAsia="Times New Roman" w:hAnsi="Sylfaen"/>
          <w:b/>
          <w:bCs/>
          <w:i/>
          <w:iCs/>
          <w:color w:val="000000"/>
          <w:lang w:val="hy-AM"/>
        </w:rPr>
      </w:pPr>
    </w:p>
    <w:sectPr w:rsidR="00891502" w:rsidRPr="00891502" w:rsidSect="0089150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D72F" w14:textId="77777777" w:rsidR="00C8187D" w:rsidRDefault="00C8187D">
      <w:pPr>
        <w:spacing w:after="0" w:line="240" w:lineRule="auto"/>
      </w:pPr>
      <w:r>
        <w:separator/>
      </w:r>
    </w:p>
  </w:endnote>
  <w:endnote w:type="continuationSeparator" w:id="0">
    <w:p w14:paraId="4A8C7935" w14:textId="77777777" w:rsidR="00C8187D" w:rsidRDefault="00C8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C96C" w14:textId="1B3CAC3F" w:rsidR="00007BE3" w:rsidRDefault="00E2237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A8A2B1" wp14:editId="1113E8A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5a04a64bd29ceb92c67b473" descr="{&quot;HashCode&quot;:-1445854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AB49A" w14:textId="67CABEB6" w:rsidR="00E2237B" w:rsidRPr="00E2237B" w:rsidRDefault="00E2237B" w:rsidP="00E2237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E2237B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8A2B1" id="_x0000_t202" coordsize="21600,21600" o:spt="202" path="m,l,21600r21600,l21600,xe">
              <v:stroke joinstyle="miter"/>
              <v:path gradientshapeok="t" o:connecttype="rect"/>
            </v:shapetype>
            <v:shape id="MSIPCMd5a04a64bd29ceb92c67b473" o:spid="_x0000_s1026" type="#_x0000_t202" alt="{&quot;HashCode&quot;:-144585445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Fjig/m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95AB49A" w14:textId="67CABEB6" w:rsidR="00E2237B" w:rsidRPr="00E2237B" w:rsidRDefault="00E2237B" w:rsidP="00E2237B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E2237B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  <w:p w14:paraId="3FCE71E0" w14:textId="20771553" w:rsidR="008F6206" w:rsidRPr="00891502" w:rsidRDefault="00891502" w:rsidP="00891502">
    <w:pPr>
      <w:spacing w:before="100" w:beforeAutospacing="1" w:after="100" w:afterAutospacing="1"/>
      <w:rPr>
        <w:rFonts w:ascii="Times New Roman" w:eastAsia="Times New Roman" w:hAnsi="Times New Roman"/>
        <w:b/>
        <w:bCs/>
        <w:i/>
        <w:iCs/>
        <w:color w:val="000000"/>
        <w:lang w:val="hy-AM"/>
      </w:rPr>
    </w:pPr>
    <w:r w:rsidRPr="00891502">
      <w:rPr>
        <w:rFonts w:ascii="Times New Roman" w:hAnsi="Times New Roman"/>
        <w:bCs/>
        <w:i/>
        <w:iCs/>
        <w:lang w:val="hy-AM"/>
      </w:rPr>
      <w:t>«Մեդիա և տեղեկատվական գրագիտության աքսելերատոր» ծրագիրն իրականացվում է Հանրային լրագրության ակումբի կողմից, Հայաստանում Ամերիկայի միացյալ նահանգների դեսպանատան (ԱՄՆ Պետդեպ) աջակցությամբ։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733E" w14:textId="77777777" w:rsidR="00C8187D" w:rsidRDefault="00C8187D">
      <w:pPr>
        <w:spacing w:after="0" w:line="240" w:lineRule="auto"/>
      </w:pPr>
      <w:r>
        <w:separator/>
      </w:r>
    </w:p>
  </w:footnote>
  <w:footnote w:type="continuationSeparator" w:id="0">
    <w:p w14:paraId="7B233840" w14:textId="77777777" w:rsidR="00C8187D" w:rsidRDefault="00C8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028F" w14:textId="2E0B6E19" w:rsidR="00007BE3" w:rsidRDefault="009D43F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ED5722" wp14:editId="0D270C31">
          <wp:simplePos x="0" y="0"/>
          <wp:positionH relativeFrom="margin">
            <wp:posOffset>3498215</wp:posOffset>
          </wp:positionH>
          <wp:positionV relativeFrom="paragraph">
            <wp:posOffset>-457200</wp:posOffset>
          </wp:positionV>
          <wp:extent cx="1036320" cy="10363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LA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286066" wp14:editId="393A504A">
          <wp:simplePos x="0" y="0"/>
          <wp:positionH relativeFrom="column">
            <wp:posOffset>1188720</wp:posOffset>
          </wp:positionH>
          <wp:positionV relativeFrom="paragraph">
            <wp:posOffset>-151765</wp:posOffset>
          </wp:positionV>
          <wp:extent cx="678815" cy="464820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flag with inscript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49FC8D" wp14:editId="61C9475A">
          <wp:simplePos x="0" y="0"/>
          <wp:positionH relativeFrom="column">
            <wp:posOffset>2121535</wp:posOffset>
          </wp:positionH>
          <wp:positionV relativeFrom="paragraph">
            <wp:posOffset>-198120</wp:posOffset>
          </wp:positionV>
          <wp:extent cx="1329690" cy="4876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_PNG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5B7D125C"/>
    <w:multiLevelType w:val="hybridMultilevel"/>
    <w:tmpl w:val="12E4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208F9"/>
    <w:rsid w:val="0002473E"/>
    <w:rsid w:val="0002795F"/>
    <w:rsid w:val="00032C72"/>
    <w:rsid w:val="00037853"/>
    <w:rsid w:val="00043257"/>
    <w:rsid w:val="00077C2D"/>
    <w:rsid w:val="000B4ECE"/>
    <w:rsid w:val="000B55ED"/>
    <w:rsid w:val="000C7197"/>
    <w:rsid w:val="000D25BB"/>
    <w:rsid w:val="000E62BC"/>
    <w:rsid w:val="0011530B"/>
    <w:rsid w:val="001153FE"/>
    <w:rsid w:val="00115A2B"/>
    <w:rsid w:val="00116784"/>
    <w:rsid w:val="0015269F"/>
    <w:rsid w:val="0015281E"/>
    <w:rsid w:val="00154DCF"/>
    <w:rsid w:val="001878EA"/>
    <w:rsid w:val="00191A64"/>
    <w:rsid w:val="001C3765"/>
    <w:rsid w:val="001C577C"/>
    <w:rsid w:val="001C65F4"/>
    <w:rsid w:val="001D177D"/>
    <w:rsid w:val="001D1B6B"/>
    <w:rsid w:val="001E39A2"/>
    <w:rsid w:val="001E3FBD"/>
    <w:rsid w:val="001E5031"/>
    <w:rsid w:val="001F5192"/>
    <w:rsid w:val="00232B5A"/>
    <w:rsid w:val="002448BA"/>
    <w:rsid w:val="00247A3B"/>
    <w:rsid w:val="00260B87"/>
    <w:rsid w:val="002719DD"/>
    <w:rsid w:val="002871AE"/>
    <w:rsid w:val="0029192C"/>
    <w:rsid w:val="002B7C81"/>
    <w:rsid w:val="002C0DAD"/>
    <w:rsid w:val="002F0B68"/>
    <w:rsid w:val="002F23E2"/>
    <w:rsid w:val="002F4EA5"/>
    <w:rsid w:val="00301F26"/>
    <w:rsid w:val="00312878"/>
    <w:rsid w:val="00314296"/>
    <w:rsid w:val="00332141"/>
    <w:rsid w:val="0034075D"/>
    <w:rsid w:val="003640AA"/>
    <w:rsid w:val="003833E1"/>
    <w:rsid w:val="0039426F"/>
    <w:rsid w:val="003A053B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53C28"/>
    <w:rsid w:val="00456D63"/>
    <w:rsid w:val="00460024"/>
    <w:rsid w:val="004864DE"/>
    <w:rsid w:val="00486E80"/>
    <w:rsid w:val="004A7459"/>
    <w:rsid w:val="004B0648"/>
    <w:rsid w:val="004F5011"/>
    <w:rsid w:val="005174DD"/>
    <w:rsid w:val="00520749"/>
    <w:rsid w:val="00540D31"/>
    <w:rsid w:val="00551E11"/>
    <w:rsid w:val="00581E02"/>
    <w:rsid w:val="00583D89"/>
    <w:rsid w:val="00585C30"/>
    <w:rsid w:val="00596992"/>
    <w:rsid w:val="005E5AC7"/>
    <w:rsid w:val="00610589"/>
    <w:rsid w:val="0063397C"/>
    <w:rsid w:val="00664779"/>
    <w:rsid w:val="006819CE"/>
    <w:rsid w:val="006A4118"/>
    <w:rsid w:val="006C417D"/>
    <w:rsid w:val="006E0CED"/>
    <w:rsid w:val="007040CE"/>
    <w:rsid w:val="00710395"/>
    <w:rsid w:val="00724CE9"/>
    <w:rsid w:val="00727A22"/>
    <w:rsid w:val="0073531C"/>
    <w:rsid w:val="00747FD8"/>
    <w:rsid w:val="00754893"/>
    <w:rsid w:val="007571DE"/>
    <w:rsid w:val="007753F6"/>
    <w:rsid w:val="007871C3"/>
    <w:rsid w:val="007F3BB6"/>
    <w:rsid w:val="00803DC8"/>
    <w:rsid w:val="0081204B"/>
    <w:rsid w:val="00847616"/>
    <w:rsid w:val="008514DB"/>
    <w:rsid w:val="00891502"/>
    <w:rsid w:val="008B2D72"/>
    <w:rsid w:val="008B68CA"/>
    <w:rsid w:val="008C69FC"/>
    <w:rsid w:val="008D2D83"/>
    <w:rsid w:val="008F18D2"/>
    <w:rsid w:val="008F37E9"/>
    <w:rsid w:val="008F6206"/>
    <w:rsid w:val="008F64FC"/>
    <w:rsid w:val="0094559F"/>
    <w:rsid w:val="0098181C"/>
    <w:rsid w:val="00985E72"/>
    <w:rsid w:val="00987672"/>
    <w:rsid w:val="00994B89"/>
    <w:rsid w:val="009C1791"/>
    <w:rsid w:val="009C1BBD"/>
    <w:rsid w:val="009D43F3"/>
    <w:rsid w:val="009E0F30"/>
    <w:rsid w:val="009F41A5"/>
    <w:rsid w:val="00A123DA"/>
    <w:rsid w:val="00A527C6"/>
    <w:rsid w:val="00A65A92"/>
    <w:rsid w:val="00A74708"/>
    <w:rsid w:val="00A865C4"/>
    <w:rsid w:val="00AD7A4A"/>
    <w:rsid w:val="00AF39F6"/>
    <w:rsid w:val="00B227C2"/>
    <w:rsid w:val="00B27F20"/>
    <w:rsid w:val="00B43C86"/>
    <w:rsid w:val="00B61B86"/>
    <w:rsid w:val="00BA3793"/>
    <w:rsid w:val="00BB0293"/>
    <w:rsid w:val="00BB5A3B"/>
    <w:rsid w:val="00BE1ED2"/>
    <w:rsid w:val="00BE5B80"/>
    <w:rsid w:val="00BF0B5A"/>
    <w:rsid w:val="00C4282F"/>
    <w:rsid w:val="00C51A16"/>
    <w:rsid w:val="00C54AEF"/>
    <w:rsid w:val="00C5678C"/>
    <w:rsid w:val="00C62013"/>
    <w:rsid w:val="00C63972"/>
    <w:rsid w:val="00C8187D"/>
    <w:rsid w:val="00C865D6"/>
    <w:rsid w:val="00C953F1"/>
    <w:rsid w:val="00CF339F"/>
    <w:rsid w:val="00D01B67"/>
    <w:rsid w:val="00D070C4"/>
    <w:rsid w:val="00D3037E"/>
    <w:rsid w:val="00D31C5E"/>
    <w:rsid w:val="00D533C6"/>
    <w:rsid w:val="00D97F28"/>
    <w:rsid w:val="00DA16B9"/>
    <w:rsid w:val="00DA1ACF"/>
    <w:rsid w:val="00DA583C"/>
    <w:rsid w:val="00DD570A"/>
    <w:rsid w:val="00DE0BD3"/>
    <w:rsid w:val="00DE2D02"/>
    <w:rsid w:val="00E162F6"/>
    <w:rsid w:val="00E2237B"/>
    <w:rsid w:val="00E32E47"/>
    <w:rsid w:val="00E54AD5"/>
    <w:rsid w:val="00E656FC"/>
    <w:rsid w:val="00E67E45"/>
    <w:rsid w:val="00EA4AD0"/>
    <w:rsid w:val="00EB7800"/>
    <w:rsid w:val="00EC5F2C"/>
    <w:rsid w:val="00EE2CB9"/>
    <w:rsid w:val="00EF1765"/>
    <w:rsid w:val="00F065B9"/>
    <w:rsid w:val="00F127B7"/>
    <w:rsid w:val="00F254D3"/>
    <w:rsid w:val="00F63150"/>
    <w:rsid w:val="00F82189"/>
    <w:rsid w:val="00F82C73"/>
    <w:rsid w:val="00FA6F44"/>
    <w:rsid w:val="00FC182F"/>
    <w:rsid w:val="00FD78EC"/>
    <w:rsid w:val="00FE7EA4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3675-1EFB-4599-A063-29FB249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Alexander Martirosyan</cp:lastModifiedBy>
  <cp:revision>8</cp:revision>
  <cp:lastPrinted>2021-12-22T18:20:00Z</cp:lastPrinted>
  <dcterms:created xsi:type="dcterms:W3CDTF">2021-12-22T13:17:00Z</dcterms:created>
  <dcterms:modified xsi:type="dcterms:W3CDTF">2022-01-16T18:51:00Z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